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4DE" w:rsidRPr="00846AEE" w:rsidRDefault="003624DE" w:rsidP="00B32AD9">
      <w:pPr>
        <w:pStyle w:val="BodyTextIndent"/>
        <w:spacing w:after="0" w:line="360" w:lineRule="auto"/>
        <w:ind w:left="360"/>
        <w:jc w:val="center"/>
        <w:rPr>
          <w:rFonts w:ascii="Verdana" w:hAnsi="Verdana"/>
          <w:b/>
          <w:sz w:val="22"/>
          <w:szCs w:val="22"/>
          <w:lang w:val="it-IT" w:eastAsia="it-IT"/>
        </w:rPr>
      </w:pPr>
      <w:r w:rsidRPr="00846AEE">
        <w:rPr>
          <w:rFonts w:ascii="Verdana" w:hAnsi="Verdana"/>
          <w:b/>
          <w:sz w:val="22"/>
          <w:szCs w:val="22"/>
          <w:lang w:val="it-IT" w:eastAsia="it-IT"/>
        </w:rPr>
        <w:t>Procedura per l’affidamento della gestione del Servizio di cassa a favore</w:t>
      </w:r>
    </w:p>
    <w:p w:rsidR="003624DE" w:rsidRDefault="003624DE" w:rsidP="000A248A">
      <w:pPr>
        <w:pStyle w:val="BodyTextIndent"/>
        <w:spacing w:after="0" w:line="360" w:lineRule="auto"/>
        <w:ind w:left="360"/>
        <w:jc w:val="center"/>
        <w:rPr>
          <w:rFonts w:ascii="Verdana" w:hAnsi="Verdana"/>
          <w:b/>
          <w:sz w:val="22"/>
          <w:szCs w:val="22"/>
          <w:lang w:val="it-IT" w:eastAsia="it-IT"/>
        </w:rPr>
      </w:pPr>
      <w:r w:rsidRPr="00846AEE">
        <w:rPr>
          <w:rFonts w:ascii="Verdana" w:hAnsi="Verdana"/>
          <w:b/>
          <w:sz w:val="22"/>
          <w:szCs w:val="22"/>
          <w:lang w:val="it-IT" w:eastAsia="it-IT"/>
        </w:rPr>
        <w:t xml:space="preserve"> dell’Istit</w:t>
      </w:r>
      <w:r>
        <w:rPr>
          <w:rFonts w:ascii="Verdana" w:hAnsi="Verdana"/>
          <w:b/>
          <w:sz w:val="22"/>
          <w:szCs w:val="22"/>
          <w:lang w:val="it-IT" w:eastAsia="it-IT"/>
        </w:rPr>
        <w:t>uto ………………………………………..</w:t>
      </w:r>
    </w:p>
    <w:p w:rsidR="003624DE" w:rsidRPr="000A248A" w:rsidRDefault="003624DE" w:rsidP="000A248A">
      <w:pPr>
        <w:pStyle w:val="BodyTextIndent"/>
        <w:spacing w:after="0" w:line="360" w:lineRule="auto"/>
        <w:ind w:left="360"/>
        <w:jc w:val="center"/>
        <w:rPr>
          <w:rFonts w:ascii="Verdana" w:hAnsi="Verdana"/>
          <w:b/>
          <w:sz w:val="22"/>
          <w:szCs w:val="22"/>
          <w:lang w:val="it-IT" w:eastAsia="it-IT"/>
        </w:rPr>
      </w:pPr>
    </w:p>
    <w:p w:rsidR="003624DE" w:rsidRPr="00A133EA" w:rsidRDefault="003624DE" w:rsidP="00A133EA">
      <w:pPr>
        <w:jc w:val="center"/>
        <w:rPr>
          <w:rFonts w:ascii="Verdana" w:hAnsi="Verdana"/>
          <w:b/>
        </w:rPr>
      </w:pPr>
      <w:r w:rsidRPr="00062FFB">
        <w:rPr>
          <w:rFonts w:ascii="Verdana" w:hAnsi="Verdana"/>
          <w:b/>
        </w:rPr>
        <w:t xml:space="preserve">VERBALE </w:t>
      </w:r>
      <w:r>
        <w:rPr>
          <w:rFonts w:ascii="Verdana" w:hAnsi="Verdana"/>
          <w:b/>
        </w:rPr>
        <w:t>ESAME</w:t>
      </w:r>
      <w:r w:rsidRPr="00062FFB">
        <w:rPr>
          <w:rFonts w:ascii="Verdana" w:hAnsi="Verdana"/>
          <w:b/>
        </w:rPr>
        <w:t xml:space="preserve"> OFFERTA TECNICA</w:t>
      </w:r>
      <w:r>
        <w:rPr>
          <w:rFonts w:ascii="Verdana" w:hAnsi="Verdana"/>
          <w:b/>
        </w:rPr>
        <w:t xml:space="preserve"> E ATTRIBUZIONE PUNTEGGI</w:t>
      </w:r>
    </w:p>
    <w:p w:rsidR="003624DE" w:rsidRDefault="003624DE" w:rsidP="00D42B77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/>
        </w:rPr>
      </w:pPr>
      <w:r w:rsidRPr="00D42B77">
        <w:rPr>
          <w:rFonts w:ascii="Verdana" w:hAnsi="Verdana"/>
        </w:rPr>
        <w:t>L’anno duemiladodici, addì 16 d</w:t>
      </w:r>
      <w:r>
        <w:rPr>
          <w:rFonts w:ascii="Verdana" w:hAnsi="Verdana"/>
        </w:rPr>
        <w:t>el mese di novembre, alle ore 15</w:t>
      </w:r>
      <w:r w:rsidRPr="00D42B77">
        <w:rPr>
          <w:rFonts w:ascii="Verdana" w:hAnsi="Verdana"/>
        </w:rPr>
        <w:t xml:space="preserve">,00  presso </w:t>
      </w:r>
      <w:smartTag w:uri="urn:schemas-microsoft-com:office:smarttags" w:element="PersonName">
        <w:smartTagPr>
          <w:attr w:name="ProductID" w:val="la Sede"/>
        </w:smartTagPr>
        <w:r w:rsidRPr="00D42B77">
          <w:rPr>
            <w:rFonts w:ascii="Verdana" w:hAnsi="Verdana"/>
          </w:rPr>
          <w:t>la Sede</w:t>
        </w:r>
      </w:smartTag>
      <w:r w:rsidRPr="00D42B77">
        <w:rPr>
          <w:rFonts w:ascii="Verdana" w:hAnsi="Verdana"/>
        </w:rPr>
        <w:t xml:space="preserve"> dell’</w:t>
      </w:r>
      <w:r>
        <w:rPr>
          <w:rFonts w:ascii="Verdana" w:hAnsi="Verdana"/>
        </w:rPr>
        <w:t>……………………………………………………………. di ……………………………………………………….</w:t>
      </w:r>
      <w:r w:rsidRPr="00D42B77">
        <w:rPr>
          <w:rFonts w:ascii="Verdana" w:hAnsi="Verdana"/>
        </w:rPr>
        <w:t xml:space="preserve">, </w:t>
      </w:r>
      <w:smartTag w:uri="urn:schemas-microsoft-com:office:smarttags" w:element="PersonName">
        <w:smartTagPr>
          <w:attr w:name="ProductID" w:val="la COMMISSIONE TECNICA"/>
        </w:smartTagPr>
        <w:r>
          <w:rPr>
            <w:rFonts w:ascii="Verdana" w:hAnsi="Verdana"/>
          </w:rPr>
          <w:t>la COMMISSIONE TECNICA</w:t>
        </w:r>
      </w:smartTag>
      <w:r>
        <w:rPr>
          <w:rFonts w:ascii="Verdana" w:hAnsi="Verdana"/>
        </w:rPr>
        <w:t xml:space="preserve"> nominata dal Dirigente scolastico ai sensi dell’art. 84 del Dlgs. 163/2006 con atto prot. N.          del                e così composta: </w:t>
      </w:r>
    </w:p>
    <w:p w:rsidR="003624DE" w:rsidRPr="00960C64" w:rsidRDefault="003624DE" w:rsidP="000301A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 w:rsidRPr="00960C64">
        <w:rPr>
          <w:rFonts w:ascii="Verdana" w:hAnsi="Verdana" w:cs="Verdana"/>
          <w:color w:val="000000"/>
        </w:rPr>
        <w:t xml:space="preserve">Prof. </w:t>
      </w:r>
      <w:r>
        <w:rPr>
          <w:rFonts w:ascii="Verdana" w:hAnsi="Verdana" w:cs="Verdana"/>
          <w:color w:val="000000"/>
        </w:rPr>
        <w:t>……………………………………………..</w:t>
      </w:r>
    </w:p>
    <w:p w:rsidR="003624DE" w:rsidRDefault="003624DE" w:rsidP="003A6B8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Ass. ………………………………………………</w:t>
      </w:r>
    </w:p>
    <w:p w:rsidR="003624DE" w:rsidRPr="00960C64" w:rsidRDefault="003624DE" w:rsidP="00960C6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 w:rsidRPr="00960C64">
        <w:rPr>
          <w:rFonts w:ascii="Verdana" w:hAnsi="Verdana" w:cs="Verdana"/>
          <w:color w:val="000000"/>
        </w:rPr>
        <w:t xml:space="preserve">Prof. </w:t>
      </w:r>
      <w:r>
        <w:rPr>
          <w:rFonts w:ascii="Verdana" w:hAnsi="Verdana" w:cs="Verdana"/>
          <w:color w:val="000000"/>
        </w:rPr>
        <w:t>……………………………………………..</w:t>
      </w:r>
    </w:p>
    <w:p w:rsidR="003624DE" w:rsidRDefault="003624DE" w:rsidP="00960C64">
      <w:pPr>
        <w:pStyle w:val="ListParagraph"/>
        <w:autoSpaceDE w:val="0"/>
        <w:autoSpaceDN w:val="0"/>
        <w:adjustRightInd w:val="0"/>
        <w:spacing w:line="240" w:lineRule="atLeast"/>
        <w:ind w:left="1069"/>
        <w:jc w:val="both"/>
        <w:rPr>
          <w:rFonts w:ascii="Verdana" w:hAnsi="Verdana" w:cs="Verdana"/>
          <w:color w:val="000000"/>
        </w:rPr>
      </w:pPr>
    </w:p>
    <w:p w:rsidR="003624DE" w:rsidRDefault="003624DE" w:rsidP="00A133EA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  <w:sz w:val="20"/>
          <w:szCs w:val="20"/>
        </w:rPr>
      </w:pPr>
      <w:r w:rsidRPr="00D42B77">
        <w:rPr>
          <w:rFonts w:ascii="Verdana" w:hAnsi="Verdana"/>
        </w:rPr>
        <w:t>procede</w:t>
      </w:r>
      <w:r>
        <w:rPr>
          <w:rFonts w:ascii="Verdana" w:hAnsi="Verdana"/>
        </w:rPr>
        <w:t xml:space="preserve">, </w:t>
      </w:r>
      <w:r w:rsidRPr="0034757D">
        <w:rPr>
          <w:rFonts w:ascii="Verdana" w:hAnsi="Verdana"/>
          <w:u w:val="single"/>
        </w:rPr>
        <w:t xml:space="preserve">in seduta </w:t>
      </w:r>
      <w:r>
        <w:rPr>
          <w:rFonts w:ascii="Verdana" w:hAnsi="Verdana"/>
          <w:u w:val="single"/>
        </w:rPr>
        <w:t>riservata</w:t>
      </w:r>
      <w:r w:rsidRPr="00D42B77">
        <w:rPr>
          <w:rFonts w:ascii="Verdana" w:hAnsi="Verdana"/>
        </w:rPr>
        <w:t xml:space="preserve">, </w:t>
      </w:r>
      <w:r>
        <w:rPr>
          <w:rFonts w:ascii="Verdana" w:hAnsi="Verdana"/>
        </w:rPr>
        <w:t xml:space="preserve"> alla valutazione delle offerte tecniche e all’assegnazione dei punteggi applicando i criteri e le formule di cui al CAPITOLATO TECNICO (Allegato 2). </w:t>
      </w:r>
    </w:p>
    <w:p w:rsidR="003624DE" w:rsidRPr="000A248A" w:rsidRDefault="003624DE" w:rsidP="00B12DBA">
      <w:pPr>
        <w:pStyle w:val="ListParagraph"/>
        <w:spacing w:before="120" w:after="120" w:line="360" w:lineRule="auto"/>
        <w:ind w:left="1080"/>
        <w:jc w:val="both"/>
        <w:rPr>
          <w:rFonts w:ascii="Verdana" w:hAnsi="Verdana"/>
          <w:b/>
        </w:rPr>
      </w:pPr>
      <w:r w:rsidRPr="000A248A">
        <w:rPr>
          <w:rFonts w:ascii="Verdana" w:hAnsi="Verdana"/>
          <w:b/>
        </w:rPr>
        <w:t>Attribuzione MERITO TECNICO</w:t>
      </w:r>
      <w:r>
        <w:rPr>
          <w:rFonts w:ascii="Verdana" w:hAnsi="Verdana"/>
          <w:b/>
        </w:rPr>
        <w:t>:</w:t>
      </w:r>
    </w:p>
    <w:p w:rsidR="003624DE" w:rsidRPr="002A28C9" w:rsidRDefault="003624DE" w:rsidP="002A28C9">
      <w:pPr>
        <w:spacing w:before="120" w:after="120" w:line="360" w:lineRule="auto"/>
        <w:jc w:val="both"/>
        <w:rPr>
          <w:rFonts w:ascii="Verdana" w:hAnsi="Verdana"/>
        </w:rPr>
      </w:pPr>
      <w:r w:rsidRPr="002A28C9">
        <w:rPr>
          <w:rFonts w:ascii="Verdana" w:hAnsi="Verdana"/>
        </w:rPr>
        <w:t>Il merito tecnico di cui ai Punti 1, 2, 3 e 5 - “PT1”, “PT2”, “PT3”, e “PT5” – sarà attribuito in ragione del giudizio assegnato alle caratteristiche offerte tra quelle di seguito riportate: “ottimo”, “buono”, “discreto”, “sufficiente”, “insufficiente”.</w:t>
      </w:r>
    </w:p>
    <w:p w:rsidR="003624DE" w:rsidRDefault="003624DE" w:rsidP="002A28C9">
      <w:pPr>
        <w:spacing w:before="120" w:after="120" w:line="360" w:lineRule="auto"/>
        <w:jc w:val="both"/>
        <w:rPr>
          <w:rFonts w:ascii="Verdana" w:hAnsi="Verdana"/>
        </w:rPr>
      </w:pPr>
      <w:r w:rsidRPr="002A28C9">
        <w:rPr>
          <w:rFonts w:ascii="Verdana" w:hAnsi="Verdana"/>
        </w:rPr>
        <w:t>Ad ogni giudizio corrisponderà l’attribuzione di una differente percentuale di punteggio massimo  attribuibile e segnatamente: “ottimo=100%” (pertanto:1-3-1-1),</w:t>
      </w:r>
      <w:r>
        <w:rPr>
          <w:rStyle w:val="FootnoteReference"/>
          <w:rFonts w:ascii="Verdana" w:hAnsi="Verdana"/>
        </w:rPr>
        <w:footnoteReference w:id="1"/>
      </w:r>
      <w:r w:rsidRPr="002A28C9">
        <w:rPr>
          <w:rFonts w:ascii="Verdana" w:hAnsi="Verdana"/>
        </w:rPr>
        <w:t xml:space="preserve"> “buono=75%” (pertanto:0,75-2,25-0,75-0,75 ),  “discreto=50%” (pertanto: 0,5-1,5- 0,5-0,5), “sufficiente=25%” (pertanto: 0,25-0,75-0,25-0,25),  “insufficiente=0%</w:t>
      </w:r>
    </w:p>
    <w:p w:rsidR="003624DE" w:rsidRPr="00BD635F" w:rsidRDefault="003624DE" w:rsidP="002A28C9">
      <w:pPr>
        <w:spacing w:before="120" w:after="120" w:line="360" w:lineRule="auto"/>
        <w:jc w:val="both"/>
        <w:rPr>
          <w:rFonts w:ascii="Verdana" w:hAnsi="Verdana"/>
        </w:rPr>
      </w:pPr>
      <w:r w:rsidRPr="00BD635F">
        <w:rPr>
          <w:rFonts w:ascii="Verdana" w:hAnsi="Verdana"/>
        </w:rPr>
        <w:t>Il merito tecnico di cui al Punto 4 - “PT4” - sarà attribuito sulla base della seguente formula:</w:t>
      </w:r>
    </w:p>
    <w:p w:rsidR="003624DE" w:rsidRPr="00BD635F" w:rsidRDefault="003624DE" w:rsidP="002A28C9">
      <w:pPr>
        <w:spacing w:after="0" w:line="240" w:lineRule="auto"/>
        <w:jc w:val="both"/>
        <w:rPr>
          <w:rFonts w:ascii="Verdana" w:hAnsi="Verdana"/>
          <w:b/>
        </w:rPr>
      </w:pPr>
      <w:r w:rsidRPr="00BD635F">
        <w:rPr>
          <w:rFonts w:ascii="Verdana" w:hAnsi="Verdana"/>
          <w:b/>
          <w:u w:val="single"/>
        </w:rPr>
        <w:t>valore offerto</w:t>
      </w:r>
      <w:r w:rsidRPr="00BD635F">
        <w:rPr>
          <w:rFonts w:ascii="Verdana" w:hAnsi="Verdana"/>
          <w:b/>
        </w:rPr>
        <w:t xml:space="preserve">                X    4</w:t>
      </w:r>
    </w:p>
    <w:p w:rsidR="003624DE" w:rsidRPr="00BD635F" w:rsidRDefault="003624DE" w:rsidP="002A28C9">
      <w:pPr>
        <w:spacing w:after="0" w:line="240" w:lineRule="auto"/>
        <w:jc w:val="both"/>
        <w:rPr>
          <w:rFonts w:ascii="Verdana" w:hAnsi="Verdana"/>
          <w:b/>
        </w:rPr>
      </w:pPr>
      <w:r w:rsidRPr="00BD635F">
        <w:rPr>
          <w:rFonts w:ascii="Verdana" w:hAnsi="Verdana"/>
          <w:b/>
        </w:rPr>
        <w:t>valore più alto tra gli offerenti</w:t>
      </w:r>
    </w:p>
    <w:p w:rsidR="003624DE" w:rsidRDefault="003624DE" w:rsidP="00B12DBA">
      <w:pPr>
        <w:pStyle w:val="ListParagraph"/>
        <w:spacing w:before="120" w:after="120" w:line="360" w:lineRule="auto"/>
        <w:ind w:left="1080"/>
        <w:jc w:val="both"/>
        <w:rPr>
          <w:rFonts w:ascii="Times New Roman" w:hAnsi="Times New Roman"/>
          <w:b/>
          <w:sz w:val="24"/>
          <w:szCs w:val="24"/>
        </w:rPr>
      </w:pPr>
    </w:p>
    <w:p w:rsidR="003624DE" w:rsidRPr="007B4411" w:rsidRDefault="003624DE" w:rsidP="007B4411">
      <w:pPr>
        <w:pStyle w:val="ListParagraph"/>
        <w:numPr>
          <w:ilvl w:val="0"/>
          <w:numId w:val="3"/>
        </w:numPr>
        <w:spacing w:before="120"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BANCA………………………………………</w:t>
      </w:r>
    </w:p>
    <w:tbl>
      <w:tblPr>
        <w:tblW w:w="119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5"/>
        <w:gridCol w:w="7041"/>
        <w:gridCol w:w="1337"/>
        <w:gridCol w:w="3007"/>
      </w:tblGrid>
      <w:tr w:rsidR="003624DE" w:rsidRPr="00100F9D" w:rsidTr="00ED2865">
        <w:trPr>
          <w:trHeight w:val="959"/>
          <w:tblHeader/>
        </w:trPr>
        <w:tc>
          <w:tcPr>
            <w:tcW w:w="7655" w:type="dxa"/>
            <w:gridSpan w:val="2"/>
            <w:shd w:val="clear" w:color="auto" w:fill="D9D9D9"/>
            <w:vAlign w:val="center"/>
          </w:tcPr>
          <w:p w:rsidR="003624DE" w:rsidRPr="003E6A19" w:rsidRDefault="003624DE" w:rsidP="00600B09">
            <w:pPr>
              <w:spacing w:before="120" w:after="12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E6A19">
              <w:rPr>
                <w:rFonts w:ascii="Times New Roman" w:hAnsi="Times New Roman"/>
                <w:b/>
                <w:sz w:val="24"/>
                <w:szCs w:val="24"/>
              </w:rPr>
              <w:t xml:space="preserve">MERITO TECNICO 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3624DE" w:rsidRPr="00100F9D" w:rsidRDefault="003624DE" w:rsidP="00600B09">
            <w:pPr>
              <w:spacing w:before="120" w:after="12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3624DE" w:rsidRPr="003E6A19" w:rsidRDefault="003624DE" w:rsidP="00600B09">
            <w:pPr>
              <w:spacing w:before="120" w:after="12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00F9D">
              <w:rPr>
                <w:rFonts w:ascii="Times New Roman" w:hAnsi="Times New Roman"/>
                <w:b/>
                <w:i/>
                <w:sz w:val="24"/>
                <w:szCs w:val="24"/>
              </w:rPr>
              <w:t>GIUDIZIO</w:t>
            </w:r>
          </w:p>
        </w:tc>
        <w:tc>
          <w:tcPr>
            <w:tcW w:w="3019" w:type="dxa"/>
            <w:shd w:val="clear" w:color="auto" w:fill="D9D9D9"/>
          </w:tcPr>
          <w:p w:rsidR="003624DE" w:rsidRPr="00100F9D" w:rsidRDefault="003624DE" w:rsidP="00ED2865">
            <w:pPr>
              <w:spacing w:before="120" w:after="120" w:line="36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00F9D">
              <w:rPr>
                <w:rFonts w:ascii="Times New Roman" w:hAnsi="Times New Roman"/>
                <w:b/>
                <w:i/>
                <w:sz w:val="24"/>
                <w:szCs w:val="24"/>
              </w:rPr>
              <w:t>PUNTEGGIO ASSEGNATO</w:t>
            </w:r>
          </w:p>
        </w:tc>
      </w:tr>
      <w:tr w:rsidR="003624DE" w:rsidRPr="00100F9D" w:rsidTr="00ED2865">
        <w:tc>
          <w:tcPr>
            <w:tcW w:w="567" w:type="dxa"/>
            <w:vAlign w:val="center"/>
          </w:tcPr>
          <w:p w:rsidR="003624DE" w:rsidRPr="003E6A19" w:rsidRDefault="003624DE" w:rsidP="00600B09">
            <w:pPr>
              <w:spacing w:after="12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E6A19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7088" w:type="dxa"/>
            <w:vAlign w:val="center"/>
          </w:tcPr>
          <w:p w:rsidR="003624DE" w:rsidRPr="003E6A19" w:rsidRDefault="003624DE" w:rsidP="00600B09">
            <w:pPr>
              <w:spacing w:after="12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E6A19">
              <w:rPr>
                <w:rFonts w:ascii="Times New Roman" w:hAnsi="Times New Roman"/>
                <w:i/>
                <w:sz w:val="24"/>
                <w:szCs w:val="24"/>
              </w:rPr>
              <w:t>Servizi aggiuntivi all’utilizzo dello strumento OIL (par. 2)</w:t>
            </w:r>
          </w:p>
        </w:tc>
        <w:tc>
          <w:tcPr>
            <w:tcW w:w="1276" w:type="dxa"/>
            <w:vAlign w:val="center"/>
          </w:tcPr>
          <w:p w:rsidR="003624DE" w:rsidRPr="003E6A19" w:rsidRDefault="003624DE" w:rsidP="00600B09">
            <w:pPr>
              <w:spacing w:after="12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019" w:type="dxa"/>
          </w:tcPr>
          <w:p w:rsidR="003624DE" w:rsidRPr="00100F9D" w:rsidRDefault="003624DE" w:rsidP="00600B09">
            <w:pPr>
              <w:spacing w:after="12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624DE" w:rsidRPr="00100F9D" w:rsidTr="00ED2865">
        <w:tc>
          <w:tcPr>
            <w:tcW w:w="567" w:type="dxa"/>
            <w:vAlign w:val="center"/>
          </w:tcPr>
          <w:p w:rsidR="003624DE" w:rsidRPr="003E6A19" w:rsidRDefault="003624DE" w:rsidP="00600B09">
            <w:pPr>
              <w:spacing w:after="12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E6A19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7088" w:type="dxa"/>
            <w:vAlign w:val="center"/>
          </w:tcPr>
          <w:p w:rsidR="003624DE" w:rsidRPr="003E6A19" w:rsidRDefault="003624DE" w:rsidP="00600B09">
            <w:pPr>
              <w:spacing w:after="12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E6A19">
              <w:rPr>
                <w:rFonts w:ascii="Times New Roman" w:hAnsi="Times New Roman"/>
                <w:i/>
                <w:sz w:val="24"/>
                <w:szCs w:val="24"/>
              </w:rPr>
              <w:t>Servizi aggiuntivi per il miglioramento dei processi e degli strumenti di gestione amministrativa, contabile ed organizzativa dell’Istituto (es: fornitura di assistenza, formazione e strumenti a supporto) (par. 2)</w:t>
            </w:r>
          </w:p>
        </w:tc>
        <w:tc>
          <w:tcPr>
            <w:tcW w:w="1276" w:type="dxa"/>
            <w:vAlign w:val="center"/>
          </w:tcPr>
          <w:p w:rsidR="003624DE" w:rsidRPr="003E6A19" w:rsidRDefault="003624DE" w:rsidP="00600B09">
            <w:pPr>
              <w:spacing w:after="12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019" w:type="dxa"/>
          </w:tcPr>
          <w:p w:rsidR="003624DE" w:rsidRPr="00100F9D" w:rsidRDefault="003624DE" w:rsidP="00600B09">
            <w:pPr>
              <w:spacing w:after="12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624DE" w:rsidRPr="00100F9D" w:rsidTr="00ED2865">
        <w:tc>
          <w:tcPr>
            <w:tcW w:w="567" w:type="dxa"/>
            <w:vAlign w:val="center"/>
          </w:tcPr>
          <w:p w:rsidR="003624DE" w:rsidRPr="003E6A19" w:rsidRDefault="003624DE" w:rsidP="00600B09">
            <w:pPr>
              <w:spacing w:after="12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E6A19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7088" w:type="dxa"/>
            <w:vAlign w:val="center"/>
          </w:tcPr>
          <w:p w:rsidR="003624DE" w:rsidRPr="003E6A19" w:rsidRDefault="003624DE" w:rsidP="00600B09">
            <w:pPr>
              <w:spacing w:after="12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E6A19">
              <w:rPr>
                <w:rFonts w:ascii="Times New Roman" w:hAnsi="Times New Roman"/>
                <w:i/>
                <w:sz w:val="24"/>
                <w:szCs w:val="24"/>
              </w:rPr>
              <w:t>Qualità delle soluzioni organizzative proposte in riferimento ai servizi di consulenza eventualmente richiesti per i servizi di gestione della liquidità (2.4)</w:t>
            </w:r>
          </w:p>
        </w:tc>
        <w:tc>
          <w:tcPr>
            <w:tcW w:w="1276" w:type="dxa"/>
            <w:vAlign w:val="center"/>
          </w:tcPr>
          <w:p w:rsidR="003624DE" w:rsidRPr="003E6A19" w:rsidRDefault="003624DE" w:rsidP="00600B09">
            <w:pPr>
              <w:spacing w:after="12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019" w:type="dxa"/>
          </w:tcPr>
          <w:p w:rsidR="003624DE" w:rsidRPr="00100F9D" w:rsidRDefault="003624DE" w:rsidP="00600B09">
            <w:pPr>
              <w:spacing w:after="12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624DE" w:rsidRPr="00100F9D" w:rsidTr="00ED2865">
        <w:trPr>
          <w:trHeight w:val="541"/>
        </w:trPr>
        <w:tc>
          <w:tcPr>
            <w:tcW w:w="567" w:type="dxa"/>
            <w:vAlign w:val="center"/>
          </w:tcPr>
          <w:p w:rsidR="003624DE" w:rsidRPr="003E6A19" w:rsidRDefault="003624DE" w:rsidP="00600B09">
            <w:pPr>
              <w:spacing w:after="12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E6A19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7088" w:type="dxa"/>
            <w:vAlign w:val="center"/>
          </w:tcPr>
          <w:p w:rsidR="003624DE" w:rsidRPr="00100F9D" w:rsidRDefault="003624DE" w:rsidP="00600B09">
            <w:pPr>
              <w:spacing w:after="120" w:line="360" w:lineRule="auto"/>
              <w:rPr>
                <w:rFonts w:ascii="Times New Roman" w:hAnsi="Times New Roman"/>
                <w:b/>
                <w:szCs w:val="16"/>
              </w:rPr>
            </w:pPr>
            <w:r w:rsidRPr="003E6A19">
              <w:rPr>
                <w:rFonts w:ascii="Times New Roman" w:hAnsi="Times New Roman"/>
                <w:i/>
                <w:sz w:val="24"/>
                <w:szCs w:val="24"/>
              </w:rPr>
              <w:t>Percentuale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sul valore del  trasferimento a titolo di </w:t>
            </w:r>
            <w:r w:rsidRPr="003E6A19">
              <w:rPr>
                <w:rFonts w:ascii="Times New Roman" w:hAnsi="Times New Roman"/>
                <w:i/>
                <w:sz w:val="24"/>
                <w:szCs w:val="24"/>
              </w:rPr>
              <w:t xml:space="preserve"> dotazione ordinaria per apertura di credito finalizzata alla realizzazione dei progetti formativi (par. 2.6)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D39DE">
              <w:rPr>
                <w:rFonts w:ascii="Times New Roman" w:hAnsi="Times New Roman"/>
                <w:sz w:val="16"/>
                <w:szCs w:val="16"/>
              </w:rPr>
              <w:t>l’offerta uguale o inferiore al 20% (venti) non determinerà l’attribuzione di alcun punteggio di merito tecnico nonché di merito economico in riferimento al punto 12 della Tabella B.</w:t>
            </w:r>
            <w:r w:rsidRPr="00100F9D">
              <w:rPr>
                <w:rFonts w:ascii="Times New Roman" w:hAnsi="Times New Roman"/>
                <w:sz w:val="16"/>
                <w:szCs w:val="16"/>
              </w:rPr>
              <w:t xml:space="preserve">                   </w:t>
            </w:r>
            <w:r w:rsidRPr="00100F9D">
              <w:rPr>
                <w:rFonts w:ascii="Times New Roman" w:hAnsi="Times New Roman"/>
                <w:b/>
                <w:szCs w:val="16"/>
              </w:rPr>
              <w:t>PERCENTUALE   OFFERTA  …………%</w:t>
            </w:r>
          </w:p>
          <w:p w:rsidR="003624DE" w:rsidRPr="00100F9D" w:rsidRDefault="003624DE" w:rsidP="007B44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0F9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valore offerto</w:t>
            </w:r>
            <w:r w:rsidRPr="00100F9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X    4     =</w:t>
            </w:r>
          </w:p>
          <w:p w:rsidR="003624DE" w:rsidRPr="00100F9D" w:rsidRDefault="003624DE" w:rsidP="007B441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0F9D">
              <w:rPr>
                <w:rFonts w:ascii="Times New Roman" w:hAnsi="Times New Roman"/>
                <w:b/>
                <w:sz w:val="24"/>
                <w:szCs w:val="24"/>
              </w:rPr>
              <w:t>valore più alto tra gli offerenti</w:t>
            </w:r>
          </w:p>
          <w:p w:rsidR="003624DE" w:rsidRPr="003E6A19" w:rsidRDefault="003624DE" w:rsidP="00600B09">
            <w:pPr>
              <w:spacing w:after="120" w:line="360" w:lineRule="auto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624DE" w:rsidRPr="003E6A19" w:rsidRDefault="003624DE" w:rsidP="00600B09">
            <w:pPr>
              <w:spacing w:after="120" w:line="360" w:lineRule="auto"/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100F9D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--------------</w:t>
            </w:r>
          </w:p>
        </w:tc>
        <w:tc>
          <w:tcPr>
            <w:tcW w:w="3019" w:type="dxa"/>
          </w:tcPr>
          <w:p w:rsidR="003624DE" w:rsidRPr="00100F9D" w:rsidRDefault="003624DE" w:rsidP="00600B09">
            <w:pPr>
              <w:spacing w:after="12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624DE" w:rsidRPr="00100F9D" w:rsidTr="00ED2865">
        <w:tc>
          <w:tcPr>
            <w:tcW w:w="567" w:type="dxa"/>
            <w:vAlign w:val="center"/>
          </w:tcPr>
          <w:p w:rsidR="003624DE" w:rsidRPr="003E6A19" w:rsidRDefault="003624DE" w:rsidP="00600B09">
            <w:pPr>
              <w:spacing w:after="12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E6A19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  <w:tc>
          <w:tcPr>
            <w:tcW w:w="7088" w:type="dxa"/>
            <w:vAlign w:val="center"/>
          </w:tcPr>
          <w:p w:rsidR="003624DE" w:rsidRPr="003E6A19" w:rsidRDefault="003624DE" w:rsidP="00600B09">
            <w:pPr>
              <w:spacing w:after="12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E6A19">
              <w:rPr>
                <w:rFonts w:ascii="Times New Roman" w:hAnsi="Times New Roman"/>
                <w:i/>
                <w:sz w:val="24"/>
                <w:szCs w:val="24"/>
              </w:rPr>
              <w:t>Ulteriori servizi di incasso in aggiunta a quelli già previsti al par. 2.8</w:t>
            </w:r>
          </w:p>
        </w:tc>
        <w:tc>
          <w:tcPr>
            <w:tcW w:w="1276" w:type="dxa"/>
            <w:vAlign w:val="center"/>
          </w:tcPr>
          <w:p w:rsidR="003624DE" w:rsidRPr="003E6A19" w:rsidRDefault="003624DE" w:rsidP="00600B09">
            <w:pPr>
              <w:spacing w:after="12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3019" w:type="dxa"/>
          </w:tcPr>
          <w:p w:rsidR="003624DE" w:rsidRPr="00100F9D" w:rsidRDefault="003624DE" w:rsidP="00600B09">
            <w:pPr>
              <w:spacing w:after="12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624DE" w:rsidRPr="00100F9D" w:rsidTr="00ED2865">
        <w:tc>
          <w:tcPr>
            <w:tcW w:w="7655" w:type="dxa"/>
            <w:gridSpan w:val="2"/>
            <w:shd w:val="clear" w:color="auto" w:fill="D9D9D9"/>
          </w:tcPr>
          <w:p w:rsidR="003624DE" w:rsidRPr="003E6A19" w:rsidRDefault="003624DE" w:rsidP="00600B09">
            <w:pPr>
              <w:spacing w:before="120" w:after="12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A19">
              <w:rPr>
                <w:rFonts w:ascii="Times New Roman" w:hAnsi="Times New Roman"/>
                <w:b/>
                <w:sz w:val="24"/>
                <w:szCs w:val="24"/>
              </w:rPr>
              <w:t>PUNTEGGIO TOTALE</w:t>
            </w:r>
          </w:p>
        </w:tc>
        <w:tc>
          <w:tcPr>
            <w:tcW w:w="1276" w:type="dxa"/>
            <w:shd w:val="clear" w:color="auto" w:fill="D9D9D9"/>
          </w:tcPr>
          <w:p w:rsidR="003624DE" w:rsidRPr="003E6A19" w:rsidRDefault="003624DE" w:rsidP="00600B09">
            <w:pPr>
              <w:spacing w:before="120" w:after="12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19" w:type="dxa"/>
            <w:shd w:val="clear" w:color="auto" w:fill="D9D9D9"/>
          </w:tcPr>
          <w:p w:rsidR="003624DE" w:rsidRPr="00100F9D" w:rsidRDefault="003624DE" w:rsidP="00600B09">
            <w:pPr>
              <w:spacing w:before="120" w:after="12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624DE" w:rsidRDefault="003624DE" w:rsidP="00D42B77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</w:p>
    <w:p w:rsidR="003624DE" w:rsidRDefault="003624DE" w:rsidP="00D42B77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NOTE: ………………………………………………..</w:t>
      </w:r>
    </w:p>
    <w:p w:rsidR="003624DE" w:rsidRDefault="003624DE" w:rsidP="00D42B77">
      <w:pPr>
        <w:autoSpaceDE w:val="0"/>
        <w:autoSpaceDN w:val="0"/>
        <w:adjustRightInd w:val="0"/>
        <w:spacing w:line="240" w:lineRule="atLeast"/>
        <w:jc w:val="both"/>
        <w:rPr>
          <w:snapToGrid w:val="0"/>
        </w:rPr>
      </w:pPr>
    </w:p>
    <w:p w:rsidR="003624DE" w:rsidRPr="007B4411" w:rsidRDefault="003624DE" w:rsidP="007B4411">
      <w:pPr>
        <w:pStyle w:val="ListParagraph"/>
        <w:numPr>
          <w:ilvl w:val="0"/>
          <w:numId w:val="3"/>
        </w:numPr>
        <w:spacing w:before="120"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B4411">
        <w:rPr>
          <w:rFonts w:ascii="Times New Roman" w:hAnsi="Times New Roman"/>
          <w:b/>
          <w:sz w:val="24"/>
          <w:szCs w:val="24"/>
        </w:rPr>
        <w:t>BANCA………………………………………</w:t>
      </w:r>
    </w:p>
    <w:tbl>
      <w:tblPr>
        <w:tblW w:w="119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2"/>
        <w:gridCol w:w="6982"/>
        <w:gridCol w:w="1415"/>
        <w:gridCol w:w="2991"/>
      </w:tblGrid>
      <w:tr w:rsidR="003624DE" w:rsidRPr="00100F9D" w:rsidTr="002A28C9">
        <w:trPr>
          <w:trHeight w:val="959"/>
          <w:tblHeader/>
        </w:trPr>
        <w:tc>
          <w:tcPr>
            <w:tcW w:w="7544" w:type="dxa"/>
            <w:gridSpan w:val="2"/>
            <w:shd w:val="clear" w:color="auto" w:fill="D9D9D9"/>
            <w:vAlign w:val="center"/>
          </w:tcPr>
          <w:p w:rsidR="003624DE" w:rsidRPr="003E6A19" w:rsidRDefault="003624DE" w:rsidP="00600B09">
            <w:pPr>
              <w:spacing w:before="120" w:after="12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E6A19">
              <w:rPr>
                <w:rFonts w:ascii="Times New Roman" w:hAnsi="Times New Roman"/>
                <w:b/>
                <w:sz w:val="24"/>
                <w:szCs w:val="24"/>
              </w:rPr>
              <w:t xml:space="preserve">MERITO TECNICO </w:t>
            </w:r>
          </w:p>
        </w:tc>
        <w:tc>
          <w:tcPr>
            <w:tcW w:w="1415" w:type="dxa"/>
            <w:shd w:val="clear" w:color="auto" w:fill="D9D9D9"/>
            <w:vAlign w:val="center"/>
          </w:tcPr>
          <w:p w:rsidR="003624DE" w:rsidRPr="00100F9D" w:rsidRDefault="003624DE" w:rsidP="00600B09">
            <w:pPr>
              <w:spacing w:before="120" w:after="12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3624DE" w:rsidRPr="003E6A19" w:rsidRDefault="003624DE" w:rsidP="00600B09">
            <w:pPr>
              <w:spacing w:before="120" w:after="12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00F9D">
              <w:rPr>
                <w:rFonts w:ascii="Times New Roman" w:hAnsi="Times New Roman"/>
                <w:b/>
                <w:i/>
                <w:sz w:val="24"/>
                <w:szCs w:val="24"/>
              </w:rPr>
              <w:t>GIUDIZIO</w:t>
            </w:r>
          </w:p>
        </w:tc>
        <w:tc>
          <w:tcPr>
            <w:tcW w:w="2991" w:type="dxa"/>
            <w:shd w:val="clear" w:color="auto" w:fill="D9D9D9"/>
          </w:tcPr>
          <w:p w:rsidR="003624DE" w:rsidRPr="00100F9D" w:rsidRDefault="003624DE" w:rsidP="00600B09">
            <w:pPr>
              <w:spacing w:before="120" w:after="120" w:line="36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00F9D">
              <w:rPr>
                <w:rFonts w:ascii="Times New Roman" w:hAnsi="Times New Roman"/>
                <w:b/>
                <w:i/>
                <w:sz w:val="24"/>
                <w:szCs w:val="24"/>
              </w:rPr>
              <w:t>PUNTEGGIO ASSEGNATO</w:t>
            </w:r>
          </w:p>
        </w:tc>
      </w:tr>
      <w:tr w:rsidR="003624DE" w:rsidRPr="00100F9D" w:rsidTr="002A28C9">
        <w:tc>
          <w:tcPr>
            <w:tcW w:w="562" w:type="dxa"/>
            <w:vAlign w:val="center"/>
          </w:tcPr>
          <w:p w:rsidR="003624DE" w:rsidRPr="003E6A19" w:rsidRDefault="003624DE" w:rsidP="00600B09">
            <w:pPr>
              <w:spacing w:after="12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E6A19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6982" w:type="dxa"/>
            <w:vAlign w:val="center"/>
          </w:tcPr>
          <w:p w:rsidR="003624DE" w:rsidRPr="003E6A19" w:rsidRDefault="003624DE" w:rsidP="00600B09">
            <w:pPr>
              <w:spacing w:after="12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E6A19">
              <w:rPr>
                <w:rFonts w:ascii="Times New Roman" w:hAnsi="Times New Roman"/>
                <w:i/>
                <w:sz w:val="24"/>
                <w:szCs w:val="24"/>
              </w:rPr>
              <w:t>Servizi aggiuntivi all’utilizzo dello strumento OIL (par. 2)</w:t>
            </w:r>
          </w:p>
        </w:tc>
        <w:tc>
          <w:tcPr>
            <w:tcW w:w="1415" w:type="dxa"/>
            <w:vAlign w:val="center"/>
          </w:tcPr>
          <w:p w:rsidR="003624DE" w:rsidRPr="003E6A19" w:rsidRDefault="003624DE" w:rsidP="00600B09">
            <w:pPr>
              <w:spacing w:after="12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991" w:type="dxa"/>
          </w:tcPr>
          <w:p w:rsidR="003624DE" w:rsidRPr="00100F9D" w:rsidRDefault="003624DE" w:rsidP="00600B09">
            <w:pPr>
              <w:spacing w:after="12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624DE" w:rsidRPr="00100F9D" w:rsidTr="002A28C9">
        <w:tc>
          <w:tcPr>
            <w:tcW w:w="562" w:type="dxa"/>
            <w:vAlign w:val="center"/>
          </w:tcPr>
          <w:p w:rsidR="003624DE" w:rsidRPr="003E6A19" w:rsidRDefault="003624DE" w:rsidP="00600B09">
            <w:pPr>
              <w:spacing w:after="12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E6A19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6982" w:type="dxa"/>
            <w:vAlign w:val="center"/>
          </w:tcPr>
          <w:p w:rsidR="003624DE" w:rsidRPr="003E6A19" w:rsidRDefault="003624DE" w:rsidP="00600B09">
            <w:pPr>
              <w:spacing w:after="12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E6A19">
              <w:rPr>
                <w:rFonts w:ascii="Times New Roman" w:hAnsi="Times New Roman"/>
                <w:i/>
                <w:sz w:val="24"/>
                <w:szCs w:val="24"/>
              </w:rPr>
              <w:t>Servizi aggiuntivi per il miglioramento dei processi e degli strumenti di gestione amministrativa, contabile ed organizzativa dell’Istituto (es: fornitura di assistenza, formazione e strumenti a supporto) (par. 2)</w:t>
            </w:r>
          </w:p>
        </w:tc>
        <w:tc>
          <w:tcPr>
            <w:tcW w:w="1415" w:type="dxa"/>
            <w:vAlign w:val="center"/>
          </w:tcPr>
          <w:p w:rsidR="003624DE" w:rsidRPr="003E6A19" w:rsidRDefault="003624DE" w:rsidP="00600B09">
            <w:pPr>
              <w:spacing w:after="12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991" w:type="dxa"/>
          </w:tcPr>
          <w:p w:rsidR="003624DE" w:rsidRPr="00100F9D" w:rsidRDefault="003624DE" w:rsidP="00600B09">
            <w:pPr>
              <w:spacing w:after="12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624DE" w:rsidRPr="00100F9D" w:rsidTr="002A28C9">
        <w:tc>
          <w:tcPr>
            <w:tcW w:w="562" w:type="dxa"/>
            <w:vAlign w:val="center"/>
          </w:tcPr>
          <w:p w:rsidR="003624DE" w:rsidRPr="003E6A19" w:rsidRDefault="003624DE" w:rsidP="00600B09">
            <w:pPr>
              <w:spacing w:after="12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E6A19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6982" w:type="dxa"/>
            <w:vAlign w:val="center"/>
          </w:tcPr>
          <w:p w:rsidR="003624DE" w:rsidRPr="003E6A19" w:rsidRDefault="003624DE" w:rsidP="00600B09">
            <w:pPr>
              <w:spacing w:after="12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E6A19">
              <w:rPr>
                <w:rFonts w:ascii="Times New Roman" w:hAnsi="Times New Roman"/>
                <w:i/>
                <w:sz w:val="24"/>
                <w:szCs w:val="24"/>
              </w:rPr>
              <w:t>Qualità delle soluzioni organizzative proposte in riferimento ai servizi di consulenza eventualmente richiesti per i servizi di gestione della liquidità (2.4)</w:t>
            </w:r>
          </w:p>
        </w:tc>
        <w:tc>
          <w:tcPr>
            <w:tcW w:w="1415" w:type="dxa"/>
            <w:vAlign w:val="center"/>
          </w:tcPr>
          <w:p w:rsidR="003624DE" w:rsidRPr="003E6A19" w:rsidRDefault="003624DE" w:rsidP="00600B09">
            <w:pPr>
              <w:spacing w:after="12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991" w:type="dxa"/>
          </w:tcPr>
          <w:p w:rsidR="003624DE" w:rsidRPr="00100F9D" w:rsidRDefault="003624DE" w:rsidP="00600B09">
            <w:pPr>
              <w:spacing w:after="12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624DE" w:rsidRPr="00100F9D" w:rsidTr="002A28C9">
        <w:trPr>
          <w:trHeight w:val="541"/>
        </w:trPr>
        <w:tc>
          <w:tcPr>
            <w:tcW w:w="562" w:type="dxa"/>
            <w:vAlign w:val="center"/>
          </w:tcPr>
          <w:p w:rsidR="003624DE" w:rsidRPr="003E6A19" w:rsidRDefault="003624DE" w:rsidP="00600B09">
            <w:pPr>
              <w:spacing w:after="12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E6A19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6982" w:type="dxa"/>
            <w:vAlign w:val="center"/>
          </w:tcPr>
          <w:p w:rsidR="003624DE" w:rsidRPr="00100F9D" w:rsidRDefault="003624DE" w:rsidP="00600B09">
            <w:pPr>
              <w:spacing w:after="120" w:line="360" w:lineRule="auto"/>
              <w:rPr>
                <w:rFonts w:ascii="Times New Roman" w:hAnsi="Times New Roman"/>
                <w:b/>
                <w:szCs w:val="16"/>
              </w:rPr>
            </w:pPr>
            <w:r w:rsidRPr="003E6A19">
              <w:rPr>
                <w:rFonts w:ascii="Times New Roman" w:hAnsi="Times New Roman"/>
                <w:i/>
                <w:sz w:val="24"/>
                <w:szCs w:val="24"/>
              </w:rPr>
              <w:t>Percentuale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sul valore del  trasferimento a titolo di </w:t>
            </w:r>
            <w:r w:rsidRPr="003E6A19">
              <w:rPr>
                <w:rFonts w:ascii="Times New Roman" w:hAnsi="Times New Roman"/>
                <w:i/>
                <w:sz w:val="24"/>
                <w:szCs w:val="24"/>
              </w:rPr>
              <w:t xml:space="preserve"> dotazione ordinaria per apertura di credito finalizzata alla realizzazione dei progetti formativi (par. 2.6)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D39DE">
              <w:rPr>
                <w:rFonts w:ascii="Times New Roman" w:hAnsi="Times New Roman"/>
                <w:sz w:val="16"/>
                <w:szCs w:val="16"/>
              </w:rPr>
              <w:t>l’offerta uguale o inferiore al 20% (venti) non determinerà l’attribuzione di alcun punteggio di merito tecnico nonché di merito economico in riferimento al punto 12 della Tabella B.</w:t>
            </w:r>
            <w:r w:rsidRPr="00100F9D">
              <w:rPr>
                <w:rFonts w:ascii="Times New Roman" w:hAnsi="Times New Roman"/>
                <w:sz w:val="16"/>
                <w:szCs w:val="16"/>
              </w:rPr>
              <w:t xml:space="preserve">                   </w:t>
            </w:r>
            <w:r w:rsidRPr="00100F9D">
              <w:rPr>
                <w:rFonts w:ascii="Times New Roman" w:hAnsi="Times New Roman"/>
                <w:b/>
                <w:szCs w:val="16"/>
              </w:rPr>
              <w:t>PERCENTUALE   OFFERTA  …………%</w:t>
            </w:r>
          </w:p>
          <w:p w:rsidR="003624DE" w:rsidRPr="00100F9D" w:rsidRDefault="003624DE" w:rsidP="00600B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0F9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valore offerto</w:t>
            </w:r>
            <w:r w:rsidRPr="00100F9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X    4     =</w:t>
            </w:r>
          </w:p>
          <w:p w:rsidR="003624DE" w:rsidRPr="00100F9D" w:rsidRDefault="003624DE" w:rsidP="00600B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0F9D">
              <w:rPr>
                <w:rFonts w:ascii="Times New Roman" w:hAnsi="Times New Roman"/>
                <w:b/>
                <w:sz w:val="24"/>
                <w:szCs w:val="24"/>
              </w:rPr>
              <w:t>valore più alto tra gli offerenti</w:t>
            </w:r>
          </w:p>
          <w:p w:rsidR="003624DE" w:rsidRPr="003E6A19" w:rsidRDefault="003624DE" w:rsidP="00600B09">
            <w:pPr>
              <w:spacing w:after="120" w:line="360" w:lineRule="auto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5" w:type="dxa"/>
            <w:vAlign w:val="center"/>
          </w:tcPr>
          <w:p w:rsidR="003624DE" w:rsidRPr="003E6A19" w:rsidRDefault="003624DE" w:rsidP="00600B09">
            <w:pPr>
              <w:spacing w:after="120" w:line="360" w:lineRule="auto"/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100F9D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---------------</w:t>
            </w:r>
          </w:p>
        </w:tc>
        <w:tc>
          <w:tcPr>
            <w:tcW w:w="2991" w:type="dxa"/>
          </w:tcPr>
          <w:p w:rsidR="003624DE" w:rsidRPr="00100F9D" w:rsidRDefault="003624DE" w:rsidP="00600B09">
            <w:pPr>
              <w:spacing w:after="12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624DE" w:rsidRPr="00100F9D" w:rsidTr="002A28C9">
        <w:tc>
          <w:tcPr>
            <w:tcW w:w="562" w:type="dxa"/>
            <w:vAlign w:val="center"/>
          </w:tcPr>
          <w:p w:rsidR="003624DE" w:rsidRPr="003E6A19" w:rsidRDefault="003624DE" w:rsidP="00600B09">
            <w:pPr>
              <w:spacing w:after="12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E6A19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  <w:tc>
          <w:tcPr>
            <w:tcW w:w="6982" w:type="dxa"/>
            <w:vAlign w:val="center"/>
          </w:tcPr>
          <w:p w:rsidR="003624DE" w:rsidRPr="003E6A19" w:rsidRDefault="003624DE" w:rsidP="00600B09">
            <w:pPr>
              <w:spacing w:after="12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E6A19">
              <w:rPr>
                <w:rFonts w:ascii="Times New Roman" w:hAnsi="Times New Roman"/>
                <w:i/>
                <w:sz w:val="24"/>
                <w:szCs w:val="24"/>
              </w:rPr>
              <w:t>Ulteriori servizi di incasso in aggiunta a quelli già previsti al par. 2.8</w:t>
            </w:r>
          </w:p>
        </w:tc>
        <w:tc>
          <w:tcPr>
            <w:tcW w:w="1415" w:type="dxa"/>
            <w:vAlign w:val="center"/>
          </w:tcPr>
          <w:p w:rsidR="003624DE" w:rsidRPr="003E6A19" w:rsidRDefault="003624DE" w:rsidP="00600B09">
            <w:pPr>
              <w:spacing w:after="12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991" w:type="dxa"/>
          </w:tcPr>
          <w:p w:rsidR="003624DE" w:rsidRPr="00100F9D" w:rsidRDefault="003624DE" w:rsidP="00600B09">
            <w:pPr>
              <w:spacing w:after="12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624DE" w:rsidRPr="00100F9D" w:rsidTr="002A28C9">
        <w:tc>
          <w:tcPr>
            <w:tcW w:w="7544" w:type="dxa"/>
            <w:gridSpan w:val="2"/>
            <w:shd w:val="clear" w:color="auto" w:fill="D9D9D9"/>
          </w:tcPr>
          <w:p w:rsidR="003624DE" w:rsidRPr="003E6A19" w:rsidRDefault="003624DE" w:rsidP="00600B09">
            <w:pPr>
              <w:spacing w:before="120" w:after="12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A19">
              <w:rPr>
                <w:rFonts w:ascii="Times New Roman" w:hAnsi="Times New Roman"/>
                <w:b/>
                <w:sz w:val="24"/>
                <w:szCs w:val="24"/>
              </w:rPr>
              <w:t>PUNTEGGIO TOTALE</w:t>
            </w:r>
          </w:p>
        </w:tc>
        <w:tc>
          <w:tcPr>
            <w:tcW w:w="1415" w:type="dxa"/>
            <w:shd w:val="clear" w:color="auto" w:fill="D9D9D9"/>
          </w:tcPr>
          <w:p w:rsidR="003624DE" w:rsidRPr="003E6A19" w:rsidRDefault="003624DE" w:rsidP="00600B09">
            <w:pPr>
              <w:spacing w:before="120" w:after="12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D9D9D9"/>
          </w:tcPr>
          <w:p w:rsidR="003624DE" w:rsidRPr="00100F9D" w:rsidRDefault="003624DE" w:rsidP="00600B09">
            <w:pPr>
              <w:spacing w:before="120" w:after="12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624DE" w:rsidRDefault="003624DE" w:rsidP="00D42B77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</w:p>
    <w:p w:rsidR="003624DE" w:rsidRDefault="003624DE" w:rsidP="007B4411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>NOTE: ………………………………………………..</w:t>
      </w:r>
    </w:p>
    <w:p w:rsidR="003624DE" w:rsidRDefault="003624DE" w:rsidP="007B4411">
      <w:pPr>
        <w:autoSpaceDE w:val="0"/>
        <w:autoSpaceDN w:val="0"/>
        <w:adjustRightInd w:val="0"/>
        <w:spacing w:line="240" w:lineRule="atLeast"/>
        <w:jc w:val="both"/>
        <w:rPr>
          <w:snapToGrid w:val="0"/>
        </w:rPr>
      </w:pPr>
    </w:p>
    <w:p w:rsidR="003624DE" w:rsidRPr="007B4411" w:rsidRDefault="003624DE" w:rsidP="007B4411">
      <w:pPr>
        <w:pStyle w:val="ListParagraph"/>
        <w:numPr>
          <w:ilvl w:val="0"/>
          <w:numId w:val="3"/>
        </w:numPr>
        <w:spacing w:before="120" w:after="12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7B4411">
        <w:rPr>
          <w:rFonts w:ascii="Times New Roman" w:hAnsi="Times New Roman"/>
          <w:b/>
          <w:sz w:val="24"/>
          <w:szCs w:val="24"/>
        </w:rPr>
        <w:t>BANCA………………………………………</w:t>
      </w:r>
    </w:p>
    <w:tbl>
      <w:tblPr>
        <w:tblW w:w="1195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2"/>
        <w:gridCol w:w="6982"/>
        <w:gridCol w:w="1415"/>
        <w:gridCol w:w="2991"/>
      </w:tblGrid>
      <w:tr w:rsidR="003624DE" w:rsidRPr="00100F9D" w:rsidTr="002A28C9">
        <w:trPr>
          <w:trHeight w:val="959"/>
          <w:tblHeader/>
        </w:trPr>
        <w:tc>
          <w:tcPr>
            <w:tcW w:w="7544" w:type="dxa"/>
            <w:gridSpan w:val="2"/>
            <w:shd w:val="clear" w:color="auto" w:fill="D9D9D9"/>
            <w:vAlign w:val="center"/>
          </w:tcPr>
          <w:p w:rsidR="003624DE" w:rsidRPr="003E6A19" w:rsidRDefault="003624DE" w:rsidP="00600B09">
            <w:pPr>
              <w:spacing w:before="120" w:after="12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3E6A19">
              <w:rPr>
                <w:rFonts w:ascii="Times New Roman" w:hAnsi="Times New Roman"/>
                <w:b/>
                <w:sz w:val="24"/>
                <w:szCs w:val="24"/>
              </w:rPr>
              <w:t xml:space="preserve">MERITO TECNICO </w:t>
            </w:r>
          </w:p>
        </w:tc>
        <w:tc>
          <w:tcPr>
            <w:tcW w:w="1415" w:type="dxa"/>
            <w:shd w:val="clear" w:color="auto" w:fill="D9D9D9"/>
            <w:vAlign w:val="center"/>
          </w:tcPr>
          <w:p w:rsidR="003624DE" w:rsidRPr="00100F9D" w:rsidRDefault="003624DE" w:rsidP="00600B09">
            <w:pPr>
              <w:spacing w:before="120" w:after="12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3624DE" w:rsidRPr="003E6A19" w:rsidRDefault="003624DE" w:rsidP="00600B09">
            <w:pPr>
              <w:spacing w:before="120" w:after="12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00F9D">
              <w:rPr>
                <w:rFonts w:ascii="Times New Roman" w:hAnsi="Times New Roman"/>
                <w:b/>
                <w:i/>
                <w:sz w:val="24"/>
                <w:szCs w:val="24"/>
              </w:rPr>
              <w:t>GIUDIZIO</w:t>
            </w:r>
          </w:p>
        </w:tc>
        <w:tc>
          <w:tcPr>
            <w:tcW w:w="2991" w:type="dxa"/>
            <w:shd w:val="clear" w:color="auto" w:fill="D9D9D9"/>
          </w:tcPr>
          <w:p w:rsidR="003624DE" w:rsidRPr="00100F9D" w:rsidRDefault="003624DE" w:rsidP="00600B09">
            <w:pPr>
              <w:spacing w:before="120" w:after="120" w:line="36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00F9D">
              <w:rPr>
                <w:rFonts w:ascii="Times New Roman" w:hAnsi="Times New Roman"/>
                <w:b/>
                <w:i/>
                <w:sz w:val="24"/>
                <w:szCs w:val="24"/>
              </w:rPr>
              <w:t>PUNTEGGIO ASSEGNATO</w:t>
            </w:r>
          </w:p>
        </w:tc>
      </w:tr>
      <w:tr w:rsidR="003624DE" w:rsidRPr="00100F9D" w:rsidTr="002A28C9">
        <w:tc>
          <w:tcPr>
            <w:tcW w:w="562" w:type="dxa"/>
            <w:vAlign w:val="center"/>
          </w:tcPr>
          <w:p w:rsidR="003624DE" w:rsidRPr="003E6A19" w:rsidRDefault="003624DE" w:rsidP="00600B09">
            <w:pPr>
              <w:spacing w:after="12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E6A19">
              <w:rPr>
                <w:rFonts w:ascii="Times New Roman" w:hAnsi="Times New Roman"/>
                <w:i/>
                <w:sz w:val="24"/>
                <w:szCs w:val="24"/>
              </w:rPr>
              <w:t>1</w:t>
            </w:r>
          </w:p>
        </w:tc>
        <w:tc>
          <w:tcPr>
            <w:tcW w:w="6982" w:type="dxa"/>
            <w:vAlign w:val="center"/>
          </w:tcPr>
          <w:p w:rsidR="003624DE" w:rsidRPr="003E6A19" w:rsidRDefault="003624DE" w:rsidP="00600B09">
            <w:pPr>
              <w:spacing w:after="12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E6A19">
              <w:rPr>
                <w:rFonts w:ascii="Times New Roman" w:hAnsi="Times New Roman"/>
                <w:i/>
                <w:sz w:val="24"/>
                <w:szCs w:val="24"/>
              </w:rPr>
              <w:t>Servizi aggiuntivi all’utilizzo dello strumento OIL (par. 2)</w:t>
            </w:r>
          </w:p>
        </w:tc>
        <w:tc>
          <w:tcPr>
            <w:tcW w:w="1415" w:type="dxa"/>
            <w:vAlign w:val="center"/>
          </w:tcPr>
          <w:p w:rsidR="003624DE" w:rsidRPr="003E6A19" w:rsidRDefault="003624DE" w:rsidP="00600B09">
            <w:pPr>
              <w:spacing w:after="12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991" w:type="dxa"/>
          </w:tcPr>
          <w:p w:rsidR="003624DE" w:rsidRPr="00100F9D" w:rsidRDefault="003624DE" w:rsidP="00600B09">
            <w:pPr>
              <w:spacing w:after="12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624DE" w:rsidRPr="00100F9D" w:rsidTr="002A28C9">
        <w:tc>
          <w:tcPr>
            <w:tcW w:w="562" w:type="dxa"/>
            <w:vAlign w:val="center"/>
          </w:tcPr>
          <w:p w:rsidR="003624DE" w:rsidRPr="003E6A19" w:rsidRDefault="003624DE" w:rsidP="00600B09">
            <w:pPr>
              <w:spacing w:after="12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E6A19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6982" w:type="dxa"/>
            <w:vAlign w:val="center"/>
          </w:tcPr>
          <w:p w:rsidR="003624DE" w:rsidRPr="003E6A19" w:rsidRDefault="003624DE" w:rsidP="00600B09">
            <w:pPr>
              <w:spacing w:after="12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E6A19">
              <w:rPr>
                <w:rFonts w:ascii="Times New Roman" w:hAnsi="Times New Roman"/>
                <w:i/>
                <w:sz w:val="24"/>
                <w:szCs w:val="24"/>
              </w:rPr>
              <w:t>Servizi aggiuntivi per il miglioramento dei processi e degli strumenti di gestione amministrativa, contabile ed organizzativa dell’Istituto (es: fornitura di assistenza, formazione e strumenti a supporto) (par. 2)</w:t>
            </w:r>
          </w:p>
        </w:tc>
        <w:tc>
          <w:tcPr>
            <w:tcW w:w="1415" w:type="dxa"/>
            <w:vAlign w:val="center"/>
          </w:tcPr>
          <w:p w:rsidR="003624DE" w:rsidRPr="003E6A19" w:rsidRDefault="003624DE" w:rsidP="00600B09">
            <w:pPr>
              <w:spacing w:after="12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991" w:type="dxa"/>
          </w:tcPr>
          <w:p w:rsidR="003624DE" w:rsidRPr="00100F9D" w:rsidRDefault="003624DE" w:rsidP="00600B09">
            <w:pPr>
              <w:spacing w:after="12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624DE" w:rsidRPr="00100F9D" w:rsidTr="002A28C9">
        <w:tc>
          <w:tcPr>
            <w:tcW w:w="562" w:type="dxa"/>
            <w:vAlign w:val="center"/>
          </w:tcPr>
          <w:p w:rsidR="003624DE" w:rsidRPr="003E6A19" w:rsidRDefault="003624DE" w:rsidP="00600B09">
            <w:pPr>
              <w:spacing w:after="12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E6A19">
              <w:rPr>
                <w:rFonts w:ascii="Times New Roman" w:hAnsi="Times New Roman"/>
                <w:i/>
                <w:sz w:val="24"/>
                <w:szCs w:val="24"/>
              </w:rPr>
              <w:t>3</w:t>
            </w:r>
          </w:p>
        </w:tc>
        <w:tc>
          <w:tcPr>
            <w:tcW w:w="6982" w:type="dxa"/>
            <w:vAlign w:val="center"/>
          </w:tcPr>
          <w:p w:rsidR="003624DE" w:rsidRPr="003E6A19" w:rsidRDefault="003624DE" w:rsidP="00600B09">
            <w:pPr>
              <w:spacing w:after="12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E6A19">
              <w:rPr>
                <w:rFonts w:ascii="Times New Roman" w:hAnsi="Times New Roman"/>
                <w:i/>
                <w:sz w:val="24"/>
                <w:szCs w:val="24"/>
              </w:rPr>
              <w:t>Qualità delle soluzioni organizzative proposte in riferimento ai servizi di consulenza eventualmente richiesti per i servizi di gestione della liquidità (2.4)</w:t>
            </w:r>
          </w:p>
        </w:tc>
        <w:tc>
          <w:tcPr>
            <w:tcW w:w="1415" w:type="dxa"/>
            <w:vAlign w:val="center"/>
          </w:tcPr>
          <w:p w:rsidR="003624DE" w:rsidRPr="003E6A19" w:rsidRDefault="003624DE" w:rsidP="00600B09">
            <w:pPr>
              <w:spacing w:after="12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991" w:type="dxa"/>
          </w:tcPr>
          <w:p w:rsidR="003624DE" w:rsidRPr="00100F9D" w:rsidRDefault="003624DE" w:rsidP="00600B09">
            <w:pPr>
              <w:spacing w:after="12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624DE" w:rsidRPr="00100F9D" w:rsidTr="002A28C9">
        <w:trPr>
          <w:trHeight w:val="541"/>
        </w:trPr>
        <w:tc>
          <w:tcPr>
            <w:tcW w:w="562" w:type="dxa"/>
            <w:vAlign w:val="center"/>
          </w:tcPr>
          <w:p w:rsidR="003624DE" w:rsidRPr="003E6A19" w:rsidRDefault="003624DE" w:rsidP="00600B09">
            <w:pPr>
              <w:spacing w:after="12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E6A19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  <w:tc>
          <w:tcPr>
            <w:tcW w:w="6982" w:type="dxa"/>
            <w:vAlign w:val="center"/>
          </w:tcPr>
          <w:p w:rsidR="003624DE" w:rsidRPr="00100F9D" w:rsidRDefault="003624DE" w:rsidP="00600B09">
            <w:pPr>
              <w:spacing w:after="120" w:line="360" w:lineRule="auto"/>
              <w:rPr>
                <w:rFonts w:ascii="Times New Roman" w:hAnsi="Times New Roman"/>
                <w:b/>
                <w:szCs w:val="16"/>
              </w:rPr>
            </w:pPr>
            <w:r w:rsidRPr="003E6A19">
              <w:rPr>
                <w:rFonts w:ascii="Times New Roman" w:hAnsi="Times New Roman"/>
                <w:i/>
                <w:sz w:val="24"/>
                <w:szCs w:val="24"/>
              </w:rPr>
              <w:t>Percentuale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sul valore del  trasferimento a titolo di </w:t>
            </w:r>
            <w:r w:rsidRPr="003E6A19">
              <w:rPr>
                <w:rFonts w:ascii="Times New Roman" w:hAnsi="Times New Roman"/>
                <w:i/>
                <w:sz w:val="24"/>
                <w:szCs w:val="24"/>
              </w:rPr>
              <w:t xml:space="preserve"> dotazione ordinaria per apertura di credito finalizzata alla realizzazione dei progetti formativi (par. 2.6)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2D39DE">
              <w:rPr>
                <w:rFonts w:ascii="Times New Roman" w:hAnsi="Times New Roman"/>
                <w:sz w:val="16"/>
                <w:szCs w:val="16"/>
              </w:rPr>
              <w:t>l’offerta uguale o inferiore al 20% (venti) non determinerà l’attribuzione di alcun punteggio di merito tecnico nonché di merito economico in riferimento al punto 12 della Tabella B.</w:t>
            </w:r>
            <w:r w:rsidRPr="00100F9D">
              <w:rPr>
                <w:rFonts w:ascii="Times New Roman" w:hAnsi="Times New Roman"/>
                <w:sz w:val="16"/>
                <w:szCs w:val="16"/>
              </w:rPr>
              <w:t xml:space="preserve">                   </w:t>
            </w:r>
            <w:r w:rsidRPr="00100F9D">
              <w:rPr>
                <w:rFonts w:ascii="Times New Roman" w:hAnsi="Times New Roman"/>
                <w:b/>
                <w:szCs w:val="16"/>
              </w:rPr>
              <w:t>PERCENTUALE   OFFERTA  …………%</w:t>
            </w:r>
          </w:p>
          <w:p w:rsidR="003624DE" w:rsidRPr="00100F9D" w:rsidRDefault="003624DE" w:rsidP="00600B0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0F9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valore offerto</w:t>
            </w:r>
            <w:r w:rsidRPr="00100F9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X    4     =</w:t>
            </w:r>
          </w:p>
          <w:p w:rsidR="003624DE" w:rsidRPr="00100F9D" w:rsidRDefault="003624DE" w:rsidP="009D11D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00F9D">
              <w:rPr>
                <w:rFonts w:ascii="Times New Roman" w:hAnsi="Times New Roman"/>
                <w:b/>
                <w:sz w:val="24"/>
                <w:szCs w:val="24"/>
              </w:rPr>
              <w:t>valore più alto tra gli offerenti</w:t>
            </w:r>
          </w:p>
        </w:tc>
        <w:tc>
          <w:tcPr>
            <w:tcW w:w="1415" w:type="dxa"/>
            <w:vAlign w:val="center"/>
          </w:tcPr>
          <w:p w:rsidR="003624DE" w:rsidRPr="003E6A19" w:rsidRDefault="003624DE" w:rsidP="00600B09">
            <w:pPr>
              <w:spacing w:after="120" w:line="360" w:lineRule="auto"/>
              <w:jc w:val="center"/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100F9D">
              <w:rPr>
                <w:rFonts w:ascii="Times New Roman" w:hAnsi="Times New Roman"/>
                <w:b/>
                <w:i/>
                <w:iCs/>
                <w:color w:val="000000"/>
                <w:sz w:val="24"/>
                <w:szCs w:val="24"/>
              </w:rPr>
              <w:t>---------------</w:t>
            </w:r>
          </w:p>
        </w:tc>
        <w:tc>
          <w:tcPr>
            <w:tcW w:w="2991" w:type="dxa"/>
          </w:tcPr>
          <w:p w:rsidR="003624DE" w:rsidRPr="00100F9D" w:rsidRDefault="003624DE" w:rsidP="00600B09">
            <w:pPr>
              <w:spacing w:after="12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624DE" w:rsidRPr="00100F9D" w:rsidTr="002A28C9">
        <w:tc>
          <w:tcPr>
            <w:tcW w:w="562" w:type="dxa"/>
            <w:vAlign w:val="center"/>
          </w:tcPr>
          <w:p w:rsidR="003624DE" w:rsidRPr="003E6A19" w:rsidRDefault="003624DE" w:rsidP="00600B09">
            <w:pPr>
              <w:spacing w:after="12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E6A19">
              <w:rPr>
                <w:rFonts w:ascii="Times New Roman" w:hAnsi="Times New Roman"/>
                <w:i/>
                <w:sz w:val="24"/>
                <w:szCs w:val="24"/>
              </w:rPr>
              <w:t>5</w:t>
            </w:r>
          </w:p>
        </w:tc>
        <w:tc>
          <w:tcPr>
            <w:tcW w:w="6982" w:type="dxa"/>
            <w:vAlign w:val="center"/>
          </w:tcPr>
          <w:p w:rsidR="003624DE" w:rsidRPr="003E6A19" w:rsidRDefault="003624DE" w:rsidP="00600B09">
            <w:pPr>
              <w:spacing w:after="12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E6A19">
              <w:rPr>
                <w:rFonts w:ascii="Times New Roman" w:hAnsi="Times New Roman"/>
                <w:i/>
                <w:sz w:val="24"/>
                <w:szCs w:val="24"/>
              </w:rPr>
              <w:t>Ulteriori servizi di incasso in aggiunta a quelli già previsti al par. 2.8</w:t>
            </w:r>
          </w:p>
        </w:tc>
        <w:tc>
          <w:tcPr>
            <w:tcW w:w="1415" w:type="dxa"/>
            <w:vAlign w:val="center"/>
          </w:tcPr>
          <w:p w:rsidR="003624DE" w:rsidRPr="003E6A19" w:rsidRDefault="003624DE" w:rsidP="00600B09">
            <w:pPr>
              <w:spacing w:after="12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2991" w:type="dxa"/>
          </w:tcPr>
          <w:p w:rsidR="003624DE" w:rsidRPr="00100F9D" w:rsidRDefault="003624DE" w:rsidP="00600B09">
            <w:pPr>
              <w:spacing w:after="120" w:line="36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3624DE" w:rsidRPr="00100F9D" w:rsidTr="002A28C9">
        <w:tc>
          <w:tcPr>
            <w:tcW w:w="7544" w:type="dxa"/>
            <w:gridSpan w:val="2"/>
            <w:shd w:val="clear" w:color="auto" w:fill="D9D9D9"/>
          </w:tcPr>
          <w:p w:rsidR="003624DE" w:rsidRPr="003E6A19" w:rsidRDefault="003624DE" w:rsidP="00600B09">
            <w:pPr>
              <w:spacing w:before="120" w:after="12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E6A19">
              <w:rPr>
                <w:rFonts w:ascii="Times New Roman" w:hAnsi="Times New Roman"/>
                <w:b/>
                <w:sz w:val="24"/>
                <w:szCs w:val="24"/>
              </w:rPr>
              <w:t>PUNTEGGIO TOTALE</w:t>
            </w:r>
          </w:p>
        </w:tc>
        <w:tc>
          <w:tcPr>
            <w:tcW w:w="1415" w:type="dxa"/>
            <w:shd w:val="clear" w:color="auto" w:fill="D9D9D9"/>
          </w:tcPr>
          <w:p w:rsidR="003624DE" w:rsidRPr="003E6A19" w:rsidRDefault="003624DE" w:rsidP="00600B09">
            <w:pPr>
              <w:spacing w:before="120" w:after="12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91" w:type="dxa"/>
            <w:shd w:val="clear" w:color="auto" w:fill="D9D9D9"/>
          </w:tcPr>
          <w:p w:rsidR="003624DE" w:rsidRPr="00100F9D" w:rsidRDefault="003624DE" w:rsidP="00600B09">
            <w:pPr>
              <w:spacing w:before="120" w:after="12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624DE" w:rsidRPr="000B1802" w:rsidRDefault="003624DE" w:rsidP="007B4411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</w:p>
    <w:p w:rsidR="003624DE" w:rsidRPr="000B1802" w:rsidRDefault="003624DE" w:rsidP="00D42B77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</w:p>
    <w:p w:rsidR="003624DE" w:rsidRPr="001C1EC2" w:rsidRDefault="003624DE" w:rsidP="0075222F">
      <w:pPr>
        <w:autoSpaceDE w:val="0"/>
        <w:autoSpaceDN w:val="0"/>
        <w:adjustRightInd w:val="0"/>
        <w:jc w:val="both"/>
        <w:rPr>
          <w:rFonts w:ascii="Verdana" w:hAnsi="Verdana" w:cs="Verdana"/>
          <w:color w:val="000000"/>
        </w:rPr>
      </w:pPr>
      <w:r w:rsidRPr="007241F1">
        <w:rPr>
          <w:rFonts w:ascii="Verdana" w:hAnsi="Verdana" w:cs="Verdana"/>
          <w:color w:val="000000"/>
        </w:rPr>
        <w:t>Nella giornata di domani,</w:t>
      </w:r>
      <w:r w:rsidRPr="001C1EC2">
        <w:rPr>
          <w:rFonts w:ascii="Verdana" w:hAnsi="Verdana" w:cs="Verdana"/>
          <w:color w:val="000000"/>
        </w:rPr>
        <w:t xml:space="preserve"> alle ore 10,00, in seduta pubblica, la commissione darà lettura dei punteggi attribuiti alle singole offerte tecniche e procederà all’apertura delle buste contenenti le offerte economiche dando lettura delle offerte espresse. </w:t>
      </w:r>
    </w:p>
    <w:p w:rsidR="003624DE" w:rsidRPr="007241F1" w:rsidRDefault="003624DE" w:rsidP="00423779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</w:p>
    <w:p w:rsidR="003624DE" w:rsidRPr="00964C97" w:rsidRDefault="003624DE" w:rsidP="00964C97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         Prof. </w:t>
      </w:r>
      <w:r w:rsidRPr="00964C97">
        <w:rPr>
          <w:rFonts w:ascii="Verdana" w:hAnsi="Verdana" w:cs="Verdana"/>
          <w:color w:val="000000"/>
        </w:rPr>
        <w:t>…………………………………………………………………………………..</w:t>
      </w:r>
    </w:p>
    <w:p w:rsidR="003624DE" w:rsidRPr="00964C97" w:rsidRDefault="003624DE" w:rsidP="00964C97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</w:p>
    <w:p w:rsidR="003624DE" w:rsidRPr="000301AD" w:rsidRDefault="003624DE" w:rsidP="00964C97">
      <w:pPr>
        <w:pStyle w:val="ListParagraph"/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 w:rsidRPr="000301AD">
        <w:rPr>
          <w:rFonts w:ascii="Verdana" w:hAnsi="Verdana" w:cs="Verdana"/>
          <w:color w:val="000000"/>
        </w:rPr>
        <w:t>A</w:t>
      </w:r>
      <w:r>
        <w:rPr>
          <w:rFonts w:ascii="Verdana" w:hAnsi="Verdana" w:cs="Verdana"/>
          <w:color w:val="000000"/>
        </w:rPr>
        <w:t>ss. Amm.tiva  ………………………………………………………………..</w:t>
      </w:r>
    </w:p>
    <w:p w:rsidR="003624DE" w:rsidRPr="00964C97" w:rsidRDefault="003624DE" w:rsidP="00964C97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</w:p>
    <w:p w:rsidR="003624DE" w:rsidRDefault="003624DE" w:rsidP="00964C97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         Prof.  </w:t>
      </w:r>
      <w:r w:rsidRPr="00964C97">
        <w:rPr>
          <w:rFonts w:ascii="Verdana" w:hAnsi="Verdana" w:cs="Verdana"/>
          <w:color w:val="000000"/>
        </w:rPr>
        <w:t>…………………………………………………………………………………..</w:t>
      </w:r>
    </w:p>
    <w:p w:rsidR="003624DE" w:rsidRPr="00964C97" w:rsidRDefault="003624DE" w:rsidP="00964C97">
      <w:pPr>
        <w:autoSpaceDE w:val="0"/>
        <w:autoSpaceDN w:val="0"/>
        <w:adjustRightInd w:val="0"/>
        <w:spacing w:line="240" w:lineRule="atLeast"/>
        <w:jc w:val="both"/>
        <w:rPr>
          <w:rFonts w:ascii="Verdana" w:hAnsi="Verdana" w:cs="Verdana"/>
          <w:color w:val="000000"/>
        </w:rPr>
      </w:pPr>
      <w:r>
        <w:rPr>
          <w:rFonts w:ascii="Verdana" w:hAnsi="Verdana" w:cs="Verdana"/>
          <w:color w:val="000000"/>
        </w:rPr>
        <w:t xml:space="preserve">     </w:t>
      </w:r>
    </w:p>
    <w:p w:rsidR="003624DE" w:rsidRPr="00D42B77" w:rsidRDefault="003624DE"/>
    <w:sectPr w:rsidR="003624DE" w:rsidRPr="00D42B77" w:rsidSect="003E681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4DE" w:rsidRDefault="003624DE" w:rsidP="00960C64">
      <w:pPr>
        <w:spacing w:after="0" w:line="240" w:lineRule="auto"/>
      </w:pPr>
      <w:r>
        <w:separator/>
      </w:r>
    </w:p>
  </w:endnote>
  <w:endnote w:type="continuationSeparator" w:id="0">
    <w:p w:rsidR="003624DE" w:rsidRDefault="003624DE" w:rsidP="00960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4DE" w:rsidRDefault="003624DE" w:rsidP="00960C64">
      <w:pPr>
        <w:spacing w:after="0" w:line="240" w:lineRule="auto"/>
      </w:pPr>
      <w:r>
        <w:separator/>
      </w:r>
    </w:p>
  </w:footnote>
  <w:footnote w:type="continuationSeparator" w:id="0">
    <w:p w:rsidR="003624DE" w:rsidRDefault="003624DE" w:rsidP="00960C64">
      <w:pPr>
        <w:spacing w:after="0" w:line="240" w:lineRule="auto"/>
      </w:pPr>
      <w:r>
        <w:continuationSeparator/>
      </w:r>
    </w:p>
  </w:footnote>
  <w:footnote w:id="1">
    <w:p w:rsidR="003624DE" w:rsidRDefault="003624DE">
      <w:pPr>
        <w:pStyle w:val="FootnoteText"/>
      </w:pPr>
      <w:r>
        <w:rPr>
          <w:rStyle w:val="FootnoteReference"/>
        </w:rPr>
        <w:footnoteRef/>
      </w:r>
      <w:r w:rsidRPr="00960C64">
        <w:rPr>
          <w:lang w:val="it-IT"/>
        </w:rPr>
        <w:t xml:space="preserve"> </w:t>
      </w:r>
      <w:r>
        <w:rPr>
          <w:lang w:val="it-IT"/>
        </w:rPr>
        <w:t xml:space="preserve">I calcoli sono effettuati sulla base dei punteggi simulati nel CAPITOLATO TECNICO – Allegato </w:t>
      </w:r>
      <w:smartTag w:uri="urn:schemas-microsoft-com:office:smarttags" w:element="metricconverter">
        <w:smartTagPr>
          <w:attr w:name="ProductID" w:val="2, a"/>
        </w:smartTagPr>
        <w:r>
          <w:rPr>
            <w:lang w:val="it-IT"/>
          </w:rPr>
          <w:t>2, a</w:t>
        </w:r>
      </w:smartTag>
      <w:r>
        <w:rPr>
          <w:lang w:val="it-IT"/>
        </w:rPr>
        <w:t xml:space="preserve"> scopo di esempio, per l’immaginario Istituto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E187B"/>
    <w:multiLevelType w:val="hybridMultilevel"/>
    <w:tmpl w:val="56B48D42"/>
    <w:lvl w:ilvl="0" w:tplc="0C9AEE94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D364A29"/>
    <w:multiLevelType w:val="hybridMultilevel"/>
    <w:tmpl w:val="56B48D42"/>
    <w:lvl w:ilvl="0" w:tplc="0C9AEE94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28E2086"/>
    <w:multiLevelType w:val="hybridMultilevel"/>
    <w:tmpl w:val="3186498C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096E76"/>
    <w:multiLevelType w:val="hybridMultilevel"/>
    <w:tmpl w:val="56B48D42"/>
    <w:lvl w:ilvl="0" w:tplc="0C9AEE94">
      <w:start w:val="1"/>
      <w:numFmt w:val="decimal"/>
      <w:lvlText w:val="%1)"/>
      <w:lvlJc w:val="left"/>
      <w:pPr>
        <w:ind w:left="144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79C54CD9"/>
    <w:multiLevelType w:val="multilevel"/>
    <w:tmpl w:val="376CA4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  <w:b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2B77"/>
    <w:rsid w:val="000301AD"/>
    <w:rsid w:val="00031588"/>
    <w:rsid w:val="00053B5A"/>
    <w:rsid w:val="00062FFB"/>
    <w:rsid w:val="000A1B48"/>
    <w:rsid w:val="000A248A"/>
    <w:rsid w:val="000B1802"/>
    <w:rsid w:val="000B53A1"/>
    <w:rsid w:val="000D532E"/>
    <w:rsid w:val="00100F9D"/>
    <w:rsid w:val="00162103"/>
    <w:rsid w:val="00181B70"/>
    <w:rsid w:val="001C1EC2"/>
    <w:rsid w:val="002A28C9"/>
    <w:rsid w:val="002D39DE"/>
    <w:rsid w:val="0034757D"/>
    <w:rsid w:val="003624DE"/>
    <w:rsid w:val="003A6B8C"/>
    <w:rsid w:val="003E6813"/>
    <w:rsid w:val="003E6A19"/>
    <w:rsid w:val="003E735D"/>
    <w:rsid w:val="00423779"/>
    <w:rsid w:val="004953B8"/>
    <w:rsid w:val="00507738"/>
    <w:rsid w:val="005A0E8D"/>
    <w:rsid w:val="005C0B49"/>
    <w:rsid w:val="00600B09"/>
    <w:rsid w:val="006A3527"/>
    <w:rsid w:val="006C2011"/>
    <w:rsid w:val="006C30E1"/>
    <w:rsid w:val="0071463B"/>
    <w:rsid w:val="0072052E"/>
    <w:rsid w:val="007241F1"/>
    <w:rsid w:val="0075222F"/>
    <w:rsid w:val="007B4411"/>
    <w:rsid w:val="00846AEE"/>
    <w:rsid w:val="00960C64"/>
    <w:rsid w:val="00964C97"/>
    <w:rsid w:val="009B02AD"/>
    <w:rsid w:val="009D11D2"/>
    <w:rsid w:val="00A06AFC"/>
    <w:rsid w:val="00A133EA"/>
    <w:rsid w:val="00A27243"/>
    <w:rsid w:val="00A44EC0"/>
    <w:rsid w:val="00A969B2"/>
    <w:rsid w:val="00AA76FA"/>
    <w:rsid w:val="00B12DBA"/>
    <w:rsid w:val="00B32AD9"/>
    <w:rsid w:val="00BD635F"/>
    <w:rsid w:val="00C26594"/>
    <w:rsid w:val="00C4235A"/>
    <w:rsid w:val="00D060C7"/>
    <w:rsid w:val="00D11EFF"/>
    <w:rsid w:val="00D42B77"/>
    <w:rsid w:val="00E12893"/>
    <w:rsid w:val="00E47ADC"/>
    <w:rsid w:val="00E923F1"/>
    <w:rsid w:val="00ED2865"/>
    <w:rsid w:val="00FC0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681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301AD"/>
    <w:pPr>
      <w:ind w:left="720"/>
      <w:contextualSpacing/>
    </w:pPr>
  </w:style>
  <w:style w:type="table" w:styleId="TableGrid">
    <w:name w:val="Table Grid"/>
    <w:basedOn w:val="TableNormal"/>
    <w:uiPriority w:val="99"/>
    <w:rsid w:val="00D060C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rsid w:val="003A6B8C"/>
    <w:pPr>
      <w:spacing w:after="0" w:line="240" w:lineRule="auto"/>
    </w:pPr>
    <w:rPr>
      <w:rFonts w:ascii="Times New Roman" w:hAnsi="Times New Roman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A6B8C"/>
    <w:rPr>
      <w:rFonts w:ascii="Times New Roman" w:hAnsi="Times New Roman" w:cs="Times New Roman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rsid w:val="003A6B8C"/>
    <w:rPr>
      <w:rFonts w:cs="Times New Roman"/>
      <w:vertAlign w:val="superscript"/>
    </w:rPr>
  </w:style>
  <w:style w:type="paragraph" w:styleId="BodyTextIndent">
    <w:name w:val="Body Text Indent"/>
    <w:basedOn w:val="Normal"/>
    <w:link w:val="BodyTextIndentChar"/>
    <w:uiPriority w:val="99"/>
    <w:rsid w:val="00B32AD9"/>
    <w:pPr>
      <w:spacing w:after="120" w:line="240" w:lineRule="auto"/>
      <w:ind w:left="283"/>
    </w:pPr>
    <w:rPr>
      <w:rFonts w:ascii="Times New Roman" w:hAnsi="Times New Roman"/>
      <w:sz w:val="24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32AD9"/>
    <w:rPr>
      <w:rFonts w:ascii="Times New Roman" w:hAnsi="Times New Roman" w:cs="Times New Roman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74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</TotalTime>
  <Pages>4</Pages>
  <Words>788</Words>
  <Characters>4498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Susanna Granello</cp:lastModifiedBy>
  <cp:revision>15</cp:revision>
  <dcterms:created xsi:type="dcterms:W3CDTF">2012-10-27T15:32:00Z</dcterms:created>
  <dcterms:modified xsi:type="dcterms:W3CDTF">2012-11-04T20:24:00Z</dcterms:modified>
</cp:coreProperties>
</file>